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58" w:rsidRPr="00506A16" w:rsidRDefault="00A07958" w:rsidP="00876BD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6A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Процессорный модуль </w:t>
      </w:r>
      <w:r w:rsidR="00245D77" w:rsidRPr="00506A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506A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К15.CPU.H7</w:t>
      </w:r>
      <w:r w:rsidR="00245D77" w:rsidRPr="00506A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45D77" w:rsidRPr="00506A16" w:rsidRDefault="00245D77" w:rsidP="00876BDC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06A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Преимущества:</w:t>
      </w:r>
    </w:p>
    <w:p w:rsidR="00245D77" w:rsidRPr="00506A16" w:rsidRDefault="00245D77" w:rsidP="00245D77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506A1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Модульная конструкция</w:t>
      </w:r>
    </w:p>
    <w:p w:rsidR="00245D77" w:rsidRPr="00506A16" w:rsidRDefault="00245D77" w:rsidP="00245D77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506A1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Расширенный диапазон температур</w:t>
      </w:r>
    </w:p>
    <w:p w:rsidR="00245D77" w:rsidRPr="00506A16" w:rsidRDefault="00245D77" w:rsidP="00245D77">
      <w:pPr>
        <w:pStyle w:val="a4"/>
        <w:numPr>
          <w:ilvl w:val="0"/>
          <w:numId w:val="3"/>
        </w:numPr>
        <w:rPr>
          <w:rStyle w:val="desc-text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506A16">
        <w:rPr>
          <w:rStyle w:val="top-text"/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WEB интерфейс - </w:t>
      </w:r>
      <w:r w:rsidRPr="00506A16">
        <w:rPr>
          <w:rStyle w:val="desc-text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возможность настройки параметров модуля</w:t>
      </w:r>
    </w:p>
    <w:p w:rsidR="00245D77" w:rsidRPr="00506A16" w:rsidRDefault="00245D77" w:rsidP="00245D77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06A1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Компактное решение</w:t>
      </w:r>
    </w:p>
    <w:p w:rsidR="00245D77" w:rsidRPr="00506A16" w:rsidRDefault="00245D77" w:rsidP="00A0795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76BDC" w:rsidRPr="00506A16" w:rsidRDefault="00876BDC" w:rsidP="00A0795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06A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ИНФОРМАЦИЯ</w:t>
      </w:r>
    </w:p>
    <w:p w:rsidR="00A07958" w:rsidRPr="00506A16" w:rsidRDefault="00A07958" w:rsidP="00A0795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06A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Модуль </w:t>
      </w:r>
      <w:r w:rsidR="00A6562B" w:rsidRPr="00506A16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506A1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K</w:t>
      </w:r>
      <w:r w:rsidRPr="00506A16">
        <w:rPr>
          <w:rFonts w:ascii="Times New Roman" w:hAnsi="Times New Roman" w:cs="Times New Roman"/>
          <w:color w:val="000000" w:themeColor="text1"/>
          <w:sz w:val="20"/>
          <w:szCs w:val="20"/>
        </w:rPr>
        <w:t>15.</w:t>
      </w:r>
      <w:r w:rsidRPr="00506A1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CPU</w:t>
      </w:r>
      <w:r w:rsidRPr="00506A1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048C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</w:t>
      </w:r>
      <w:r w:rsidR="002048C8" w:rsidRPr="002048C8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A6562B" w:rsidRPr="00506A16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506A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предназначен для построения локальных систем малой и средней сложности, а также распределенных систем в нефтяной промышленности, сельском, жилищно-коммунальном хозяйстве, энергетике и других отраслях.</w:t>
      </w:r>
      <w:bookmarkStart w:id="0" w:name="_GoBack"/>
      <w:bookmarkEnd w:id="0"/>
    </w:p>
    <w:p w:rsidR="00876BDC" w:rsidRPr="00506A16" w:rsidRDefault="00876BDC" w:rsidP="00876BDC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06A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ТЕХНИЧЕСКИЕ ДАННЫЕ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2710"/>
        <w:gridCol w:w="1822"/>
        <w:gridCol w:w="29"/>
      </w:tblGrid>
      <w:tr w:rsidR="00506A16" w:rsidRPr="00506A16" w:rsidTr="00876BDC">
        <w:trPr>
          <w:gridAfter w:val="1"/>
          <w:wAfter w:w="28" w:type="dxa"/>
          <w:trHeight w:hRule="exact" w:val="2238"/>
        </w:trPr>
        <w:tc>
          <w:tcPr>
            <w:tcW w:w="6207" w:type="dxa"/>
            <w:gridSpan w:val="3"/>
          </w:tcPr>
          <w:p w:rsidR="00A07958" w:rsidRPr="00506A16" w:rsidRDefault="00A07958" w:rsidP="00CC20D1">
            <w:pPr>
              <w:pStyle w:val="TableParagraph"/>
              <w:kinsoku w:val="0"/>
              <w:overflowPunct w:val="0"/>
              <w:spacing w:before="102"/>
              <w:ind w:left="257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z w:val="20"/>
                <w:szCs w:val="20"/>
              </w:rPr>
              <w:t>Центральный процессор ARM® 32-bit</w:t>
            </w:r>
          </w:p>
          <w:p w:rsidR="00A07958" w:rsidRPr="00506A16" w:rsidRDefault="00A07958" w:rsidP="00CC20D1">
            <w:pPr>
              <w:pStyle w:val="TableParagraph"/>
              <w:tabs>
                <w:tab w:val="left" w:pos="5178"/>
              </w:tabs>
              <w:kinsoku w:val="0"/>
              <w:overflowPunct w:val="0"/>
              <w:spacing w:before="90"/>
              <w:ind w:left="25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06A16">
              <w:rPr>
                <w:color w:val="000000" w:themeColor="text1"/>
                <w:sz w:val="20"/>
                <w:szCs w:val="20"/>
              </w:rPr>
              <w:t>Cortex</w:t>
            </w:r>
            <w:proofErr w:type="spellEnd"/>
            <w:r w:rsidRPr="00506A16">
              <w:rPr>
                <w:color w:val="000000" w:themeColor="text1"/>
                <w:sz w:val="20"/>
                <w:szCs w:val="20"/>
              </w:rPr>
              <w:t xml:space="preserve">®-M7, 480 </w:t>
            </w:r>
            <w:proofErr w:type="spellStart"/>
            <w:r w:rsidRPr="00506A16">
              <w:rPr>
                <w:color w:val="000000" w:themeColor="text1"/>
                <w:sz w:val="20"/>
                <w:szCs w:val="20"/>
              </w:rPr>
              <w:t>MHz</w:t>
            </w:r>
            <w:proofErr w:type="spellEnd"/>
            <w:r w:rsidRPr="00506A16">
              <w:rPr>
                <w:color w:val="000000" w:themeColor="text1"/>
                <w:sz w:val="20"/>
                <w:szCs w:val="20"/>
              </w:rPr>
              <w:tab/>
              <w:t>V</w:t>
            </w:r>
          </w:p>
          <w:p w:rsidR="00A07958" w:rsidRPr="00506A16" w:rsidRDefault="00A07958" w:rsidP="00CC20D1">
            <w:pPr>
              <w:pStyle w:val="TableParagraph"/>
              <w:tabs>
                <w:tab w:val="left" w:pos="5178"/>
              </w:tabs>
              <w:kinsoku w:val="0"/>
              <w:overflowPunct w:val="0"/>
              <w:spacing w:before="90"/>
              <w:ind w:left="25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06A16">
              <w:rPr>
                <w:color w:val="000000" w:themeColor="text1"/>
                <w:sz w:val="20"/>
                <w:szCs w:val="20"/>
              </w:rPr>
              <w:t>Web</w:t>
            </w:r>
            <w:proofErr w:type="spellEnd"/>
            <w:r w:rsidRPr="00506A16">
              <w:rPr>
                <w:color w:val="000000" w:themeColor="text1"/>
                <w:sz w:val="20"/>
                <w:szCs w:val="20"/>
              </w:rPr>
              <w:t>-интерфейс</w:t>
            </w:r>
            <w:r w:rsidRPr="00506A16">
              <w:rPr>
                <w:color w:val="000000" w:themeColor="text1"/>
                <w:sz w:val="20"/>
                <w:szCs w:val="20"/>
              </w:rPr>
              <w:tab/>
              <w:t>V</w:t>
            </w:r>
          </w:p>
          <w:p w:rsidR="00A07958" w:rsidRPr="00506A16" w:rsidRDefault="00A07958" w:rsidP="00CC20D1">
            <w:pPr>
              <w:pStyle w:val="TableParagraph"/>
              <w:tabs>
                <w:tab w:val="left" w:pos="5178"/>
              </w:tabs>
              <w:kinsoku w:val="0"/>
              <w:overflowPunct w:val="0"/>
              <w:spacing w:before="90"/>
              <w:ind w:left="257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z w:val="20"/>
                <w:szCs w:val="20"/>
              </w:rPr>
              <w:t xml:space="preserve">Поддержка </w:t>
            </w:r>
            <w:proofErr w:type="spellStart"/>
            <w:r w:rsidRPr="00506A16">
              <w:rPr>
                <w:color w:val="000000" w:themeColor="text1"/>
                <w:sz w:val="20"/>
                <w:szCs w:val="20"/>
              </w:rPr>
              <w:t>MicroSD</w:t>
            </w:r>
            <w:proofErr w:type="spellEnd"/>
            <w:r w:rsidRPr="00506A16">
              <w:rPr>
                <w:color w:val="000000" w:themeColor="text1"/>
                <w:sz w:val="20"/>
                <w:szCs w:val="20"/>
              </w:rPr>
              <w:tab/>
              <w:t>V</w:t>
            </w:r>
          </w:p>
          <w:p w:rsidR="00A07958" w:rsidRPr="00506A16" w:rsidRDefault="00A07958" w:rsidP="00CC20D1">
            <w:pPr>
              <w:pStyle w:val="TableParagraph"/>
              <w:tabs>
                <w:tab w:val="left" w:pos="5178"/>
              </w:tabs>
              <w:kinsoku w:val="0"/>
              <w:overflowPunct w:val="0"/>
              <w:spacing w:before="90"/>
              <w:ind w:left="257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z w:val="20"/>
                <w:szCs w:val="20"/>
              </w:rPr>
              <w:t>Часы реального времени</w:t>
            </w:r>
            <w:r w:rsidRPr="00506A16">
              <w:rPr>
                <w:color w:val="000000" w:themeColor="text1"/>
                <w:sz w:val="20"/>
                <w:szCs w:val="20"/>
              </w:rPr>
              <w:tab/>
              <w:t>V</w:t>
            </w:r>
          </w:p>
          <w:p w:rsidR="00A07958" w:rsidRPr="00506A16" w:rsidRDefault="00A07958" w:rsidP="00CC20D1">
            <w:pPr>
              <w:pStyle w:val="TableParagraph"/>
              <w:kinsoku w:val="0"/>
              <w:overflowPunct w:val="0"/>
              <w:spacing w:before="90" w:line="175" w:lineRule="exact"/>
              <w:ind w:left="257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z w:val="20"/>
                <w:szCs w:val="20"/>
              </w:rPr>
              <w:t>Возможность подключения</w:t>
            </w:r>
          </w:p>
          <w:p w:rsidR="00A07958" w:rsidRPr="00506A16" w:rsidRDefault="00A07958" w:rsidP="00876BDC">
            <w:pPr>
              <w:pStyle w:val="TableParagraph"/>
              <w:tabs>
                <w:tab w:val="left" w:pos="5178"/>
              </w:tabs>
              <w:kinsoku w:val="0"/>
              <w:overflowPunct w:val="0"/>
              <w:spacing w:line="295" w:lineRule="exact"/>
              <w:ind w:left="257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z w:val="20"/>
                <w:szCs w:val="20"/>
              </w:rPr>
              <w:t>дополнительных модулей ввода/вывода</w:t>
            </w:r>
            <w:r w:rsidRPr="00506A16">
              <w:rPr>
                <w:color w:val="000000" w:themeColor="text1"/>
                <w:position w:val="12"/>
                <w:sz w:val="20"/>
                <w:szCs w:val="20"/>
              </w:rPr>
              <w:tab/>
              <w:t>V</w:t>
            </w:r>
          </w:p>
        </w:tc>
      </w:tr>
      <w:tr w:rsidR="00506A16" w:rsidRPr="00506A16" w:rsidTr="00876BDC">
        <w:trPr>
          <w:gridAfter w:val="1"/>
          <w:wAfter w:w="28" w:type="dxa"/>
          <w:trHeight w:hRule="exact" w:val="380"/>
        </w:trPr>
        <w:tc>
          <w:tcPr>
            <w:tcW w:w="6207" w:type="dxa"/>
            <w:gridSpan w:val="3"/>
          </w:tcPr>
          <w:p w:rsidR="00876BDC" w:rsidRPr="00506A16" w:rsidRDefault="00876BDC" w:rsidP="00CC20D1">
            <w:pPr>
              <w:pStyle w:val="TableParagraph"/>
              <w:kinsoku w:val="0"/>
              <w:overflowPunct w:val="0"/>
              <w:spacing w:before="41"/>
              <w:ind w:left="257"/>
              <w:rPr>
                <w:b/>
                <w:color w:val="000000" w:themeColor="text1"/>
                <w:sz w:val="20"/>
                <w:szCs w:val="20"/>
              </w:rPr>
            </w:pPr>
            <w:r w:rsidRPr="00506A16">
              <w:rPr>
                <w:b/>
                <w:color w:val="000000" w:themeColor="text1"/>
                <w:sz w:val="20"/>
                <w:szCs w:val="20"/>
              </w:rPr>
              <w:t xml:space="preserve">Электрические </w:t>
            </w:r>
            <w:r w:rsidRPr="00506A16">
              <w:rPr>
                <w:b/>
                <w:color w:val="000000" w:themeColor="text1"/>
                <w:spacing w:val="-1"/>
                <w:sz w:val="20"/>
                <w:szCs w:val="20"/>
              </w:rPr>
              <w:t>характеристики</w:t>
            </w:r>
          </w:p>
        </w:tc>
      </w:tr>
      <w:tr w:rsidR="00506A16" w:rsidRPr="00506A16" w:rsidTr="00876BDC">
        <w:trPr>
          <w:gridAfter w:val="1"/>
          <w:wAfter w:w="28" w:type="dxa"/>
          <w:trHeight w:hRule="exact" w:val="325"/>
        </w:trPr>
        <w:tc>
          <w:tcPr>
            <w:tcW w:w="4385" w:type="dxa"/>
            <w:gridSpan w:val="2"/>
          </w:tcPr>
          <w:p w:rsidR="00A07958" w:rsidRPr="00506A16" w:rsidRDefault="00A07958" w:rsidP="00CC20D1">
            <w:pPr>
              <w:pStyle w:val="TableParagraph"/>
              <w:kinsoku w:val="0"/>
              <w:overflowPunct w:val="0"/>
              <w:spacing w:before="42"/>
              <w:ind w:left="257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z w:val="20"/>
                <w:szCs w:val="20"/>
              </w:rPr>
              <w:t>Напряжение питания</w:t>
            </w:r>
          </w:p>
        </w:tc>
        <w:tc>
          <w:tcPr>
            <w:tcW w:w="1822" w:type="dxa"/>
          </w:tcPr>
          <w:p w:rsidR="00A07958" w:rsidRPr="00506A16" w:rsidRDefault="00A07958" w:rsidP="00CC20D1">
            <w:pPr>
              <w:pStyle w:val="TableParagraph"/>
              <w:kinsoku w:val="0"/>
              <w:overflowPunct w:val="0"/>
              <w:spacing w:before="42"/>
              <w:ind w:left="331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z w:val="20"/>
                <w:szCs w:val="20"/>
              </w:rPr>
              <w:t>24 В ±20%</w:t>
            </w:r>
          </w:p>
        </w:tc>
      </w:tr>
      <w:tr w:rsidR="00506A16" w:rsidRPr="00506A16" w:rsidTr="00876BDC">
        <w:trPr>
          <w:gridAfter w:val="1"/>
          <w:wAfter w:w="28" w:type="dxa"/>
          <w:trHeight w:hRule="exact" w:val="320"/>
        </w:trPr>
        <w:tc>
          <w:tcPr>
            <w:tcW w:w="4385" w:type="dxa"/>
            <w:gridSpan w:val="2"/>
          </w:tcPr>
          <w:p w:rsidR="00A07958" w:rsidRPr="00506A16" w:rsidRDefault="00A07958" w:rsidP="00CC20D1">
            <w:pPr>
              <w:pStyle w:val="TableParagraph"/>
              <w:kinsoku w:val="0"/>
              <w:overflowPunct w:val="0"/>
              <w:spacing w:before="38"/>
              <w:ind w:left="257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z w:val="20"/>
                <w:szCs w:val="20"/>
              </w:rPr>
              <w:t>Потребляемая мощность, не более</w:t>
            </w:r>
          </w:p>
        </w:tc>
        <w:tc>
          <w:tcPr>
            <w:tcW w:w="1822" w:type="dxa"/>
          </w:tcPr>
          <w:p w:rsidR="00A07958" w:rsidRPr="00506A16" w:rsidRDefault="00A07958" w:rsidP="00CC20D1">
            <w:pPr>
              <w:pStyle w:val="TableParagraph"/>
              <w:kinsoku w:val="0"/>
              <w:overflowPunct w:val="0"/>
              <w:spacing w:before="38"/>
              <w:ind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z w:val="20"/>
                <w:szCs w:val="20"/>
              </w:rPr>
              <w:t>5 Вт</w:t>
            </w:r>
          </w:p>
        </w:tc>
      </w:tr>
      <w:tr w:rsidR="00506A16" w:rsidRPr="00506A16" w:rsidTr="00876BDC">
        <w:trPr>
          <w:gridAfter w:val="1"/>
          <w:wAfter w:w="28" w:type="dxa"/>
          <w:trHeight w:hRule="exact" w:val="320"/>
        </w:trPr>
        <w:tc>
          <w:tcPr>
            <w:tcW w:w="4385" w:type="dxa"/>
            <w:gridSpan w:val="2"/>
          </w:tcPr>
          <w:p w:rsidR="00A07958" w:rsidRPr="00506A16" w:rsidRDefault="00A07958" w:rsidP="00CC20D1">
            <w:pPr>
              <w:pStyle w:val="TableParagraph"/>
              <w:kinsoku w:val="0"/>
              <w:overflowPunct w:val="0"/>
              <w:spacing w:before="38"/>
              <w:ind w:left="257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z w:val="20"/>
                <w:szCs w:val="20"/>
              </w:rPr>
              <w:t>Электрическая прочность изоляции цепей</w:t>
            </w:r>
          </w:p>
        </w:tc>
        <w:tc>
          <w:tcPr>
            <w:tcW w:w="1822" w:type="dxa"/>
          </w:tcPr>
          <w:p w:rsidR="00A07958" w:rsidRPr="00506A16" w:rsidRDefault="00A07958" w:rsidP="00CC20D1">
            <w:pPr>
              <w:pStyle w:val="TableParagraph"/>
              <w:kinsoku w:val="0"/>
              <w:overflowPunct w:val="0"/>
              <w:spacing w:before="38"/>
              <w:ind w:left="591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z w:val="20"/>
                <w:szCs w:val="20"/>
              </w:rPr>
              <w:t>500 В</w:t>
            </w:r>
          </w:p>
        </w:tc>
      </w:tr>
      <w:tr w:rsidR="00506A16" w:rsidRPr="00506A16" w:rsidTr="00876BDC">
        <w:trPr>
          <w:gridAfter w:val="1"/>
          <w:wAfter w:w="28" w:type="dxa"/>
          <w:trHeight w:hRule="exact" w:val="320"/>
        </w:trPr>
        <w:tc>
          <w:tcPr>
            <w:tcW w:w="4385" w:type="dxa"/>
            <w:gridSpan w:val="2"/>
          </w:tcPr>
          <w:p w:rsidR="00A07958" w:rsidRPr="00506A16" w:rsidRDefault="00A07958" w:rsidP="00CC20D1">
            <w:pPr>
              <w:pStyle w:val="TableParagraph"/>
              <w:kinsoku w:val="0"/>
              <w:overflowPunct w:val="0"/>
              <w:spacing w:before="38"/>
              <w:ind w:left="257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z w:val="20"/>
                <w:szCs w:val="20"/>
              </w:rPr>
              <w:t>Защита входного напряжения</w:t>
            </w:r>
          </w:p>
        </w:tc>
        <w:tc>
          <w:tcPr>
            <w:tcW w:w="1822" w:type="dxa"/>
          </w:tcPr>
          <w:p w:rsidR="00A07958" w:rsidRPr="00506A16" w:rsidRDefault="00A07958" w:rsidP="00CC20D1">
            <w:pPr>
              <w:pStyle w:val="TableParagraph"/>
              <w:kinsoku w:val="0"/>
              <w:overflowPunct w:val="0"/>
              <w:spacing w:before="38"/>
              <w:ind w:left="142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pacing w:val="-13"/>
                <w:sz w:val="20"/>
                <w:szCs w:val="20"/>
              </w:rPr>
              <w:t>ограничение</w:t>
            </w:r>
            <w:r w:rsidRPr="00506A16">
              <w:rPr>
                <w:color w:val="000000" w:themeColor="text1"/>
                <w:spacing w:val="-28"/>
                <w:sz w:val="20"/>
                <w:szCs w:val="20"/>
              </w:rPr>
              <w:t xml:space="preserve"> </w:t>
            </w:r>
            <w:r w:rsidRPr="00506A16">
              <w:rPr>
                <w:color w:val="000000" w:themeColor="text1"/>
                <w:spacing w:val="-14"/>
                <w:sz w:val="20"/>
                <w:szCs w:val="20"/>
              </w:rPr>
              <w:t>тока</w:t>
            </w:r>
          </w:p>
        </w:tc>
      </w:tr>
      <w:tr w:rsidR="00506A16" w:rsidRPr="00506A16" w:rsidTr="00876BDC">
        <w:trPr>
          <w:gridAfter w:val="1"/>
          <w:wAfter w:w="28" w:type="dxa"/>
          <w:trHeight w:hRule="exact" w:val="320"/>
        </w:trPr>
        <w:tc>
          <w:tcPr>
            <w:tcW w:w="4385" w:type="dxa"/>
            <w:gridSpan w:val="2"/>
          </w:tcPr>
          <w:p w:rsidR="00A07958" w:rsidRPr="00506A16" w:rsidRDefault="00A07958" w:rsidP="00CC20D1">
            <w:pPr>
              <w:pStyle w:val="TableParagraph"/>
              <w:kinsoku w:val="0"/>
              <w:overflowPunct w:val="0"/>
              <w:spacing w:before="38"/>
              <w:ind w:left="257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z w:val="20"/>
                <w:szCs w:val="20"/>
              </w:rPr>
              <w:t>Количество дискретных выходов</w:t>
            </w:r>
          </w:p>
        </w:tc>
        <w:tc>
          <w:tcPr>
            <w:tcW w:w="1822" w:type="dxa"/>
          </w:tcPr>
          <w:p w:rsidR="00A07958" w:rsidRPr="00506A16" w:rsidRDefault="00A07958" w:rsidP="00CC20D1">
            <w:pPr>
              <w:pStyle w:val="TableParagraph"/>
              <w:kinsoku w:val="0"/>
              <w:overflowPunct w:val="0"/>
              <w:spacing w:before="38"/>
              <w:ind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z w:val="20"/>
                <w:szCs w:val="20"/>
              </w:rPr>
              <w:t>2 шт.</w:t>
            </w:r>
          </w:p>
        </w:tc>
      </w:tr>
      <w:tr w:rsidR="00506A16" w:rsidRPr="00506A16" w:rsidTr="00876BDC">
        <w:trPr>
          <w:gridAfter w:val="1"/>
          <w:wAfter w:w="28" w:type="dxa"/>
          <w:trHeight w:hRule="exact" w:val="4207"/>
        </w:trPr>
        <w:tc>
          <w:tcPr>
            <w:tcW w:w="4385" w:type="dxa"/>
            <w:gridSpan w:val="2"/>
          </w:tcPr>
          <w:p w:rsidR="00A07958" w:rsidRPr="00506A16" w:rsidRDefault="00A07958" w:rsidP="00CC20D1">
            <w:pPr>
              <w:pStyle w:val="TableParagraph"/>
              <w:kinsoku w:val="0"/>
              <w:overflowPunct w:val="0"/>
              <w:spacing w:before="38" w:line="346" w:lineRule="auto"/>
              <w:ind w:left="260" w:right="565" w:hanging="3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z w:val="20"/>
                <w:szCs w:val="20"/>
              </w:rPr>
              <w:t xml:space="preserve">Количество дискретных входов </w:t>
            </w:r>
            <w:r w:rsidRPr="00506A16">
              <w:rPr>
                <w:color w:val="000000" w:themeColor="text1"/>
                <w:spacing w:val="-2"/>
                <w:sz w:val="20"/>
                <w:szCs w:val="20"/>
              </w:rPr>
              <w:t>Коммуникационные</w:t>
            </w:r>
            <w:r w:rsidRPr="00506A1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06A16">
              <w:rPr>
                <w:color w:val="000000" w:themeColor="text1"/>
                <w:spacing w:val="-1"/>
                <w:sz w:val="20"/>
                <w:szCs w:val="20"/>
              </w:rPr>
              <w:t>характеристики</w:t>
            </w:r>
            <w:r w:rsidRPr="00506A16">
              <w:rPr>
                <w:color w:val="000000" w:themeColor="text1"/>
                <w:spacing w:val="37"/>
                <w:sz w:val="20"/>
                <w:szCs w:val="20"/>
              </w:rPr>
              <w:t xml:space="preserve"> </w:t>
            </w:r>
            <w:r w:rsidRPr="00506A16">
              <w:rPr>
                <w:color w:val="000000" w:themeColor="text1"/>
                <w:sz w:val="20"/>
                <w:szCs w:val="20"/>
              </w:rPr>
              <w:t xml:space="preserve">Порт </w:t>
            </w:r>
            <w:proofErr w:type="spellStart"/>
            <w:r w:rsidRPr="00506A16">
              <w:rPr>
                <w:color w:val="000000" w:themeColor="text1"/>
                <w:sz w:val="20"/>
                <w:szCs w:val="20"/>
              </w:rPr>
              <w:t>Ethernet</w:t>
            </w:r>
            <w:proofErr w:type="spellEnd"/>
            <w:r w:rsidRPr="00506A16">
              <w:rPr>
                <w:color w:val="000000" w:themeColor="text1"/>
                <w:sz w:val="20"/>
                <w:szCs w:val="20"/>
              </w:rPr>
              <w:t xml:space="preserve"> 10/100 </w:t>
            </w:r>
            <w:proofErr w:type="spellStart"/>
            <w:r w:rsidRPr="00506A16">
              <w:rPr>
                <w:color w:val="000000" w:themeColor="text1"/>
                <w:sz w:val="20"/>
                <w:szCs w:val="20"/>
              </w:rPr>
              <w:t>Base</w:t>
            </w:r>
            <w:proofErr w:type="spellEnd"/>
            <w:r w:rsidRPr="00506A16">
              <w:rPr>
                <w:color w:val="000000" w:themeColor="text1"/>
                <w:sz w:val="20"/>
                <w:szCs w:val="20"/>
              </w:rPr>
              <w:t>-T</w:t>
            </w:r>
          </w:p>
          <w:p w:rsidR="00A07958" w:rsidRPr="00506A16" w:rsidRDefault="00A07958" w:rsidP="00CC20D1">
            <w:pPr>
              <w:pStyle w:val="TableParagraph"/>
              <w:kinsoku w:val="0"/>
              <w:overflowPunct w:val="0"/>
              <w:spacing w:line="335" w:lineRule="auto"/>
              <w:ind w:left="260" w:right="77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z w:val="20"/>
                <w:szCs w:val="20"/>
              </w:rPr>
              <w:t xml:space="preserve">Количество изолированных портов RS-485 </w:t>
            </w:r>
            <w:r w:rsidRPr="00506A16">
              <w:rPr>
                <w:color w:val="000000" w:themeColor="text1"/>
                <w:spacing w:val="-6"/>
                <w:sz w:val="20"/>
                <w:szCs w:val="20"/>
              </w:rPr>
              <w:t>Количество</w:t>
            </w:r>
            <w:r w:rsidRPr="00506A16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506A16">
              <w:rPr>
                <w:color w:val="000000" w:themeColor="text1"/>
                <w:spacing w:val="-3"/>
                <w:sz w:val="20"/>
                <w:szCs w:val="20"/>
              </w:rPr>
              <w:t>не</w:t>
            </w:r>
            <w:r w:rsidRPr="00506A16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506A16">
              <w:rPr>
                <w:color w:val="000000" w:themeColor="text1"/>
                <w:spacing w:val="-6"/>
                <w:sz w:val="20"/>
                <w:szCs w:val="20"/>
              </w:rPr>
              <w:t>изолированных</w:t>
            </w:r>
            <w:r w:rsidRPr="00506A16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506A16">
              <w:rPr>
                <w:color w:val="000000" w:themeColor="text1"/>
                <w:spacing w:val="-5"/>
                <w:sz w:val="20"/>
                <w:szCs w:val="20"/>
              </w:rPr>
              <w:t>портов</w:t>
            </w:r>
            <w:r w:rsidRPr="00506A16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506A16">
              <w:rPr>
                <w:color w:val="000000" w:themeColor="text1"/>
                <w:spacing w:val="-6"/>
                <w:sz w:val="20"/>
                <w:szCs w:val="20"/>
              </w:rPr>
              <w:t>RS-485</w:t>
            </w:r>
            <w:r w:rsidRPr="00506A16">
              <w:rPr>
                <w:color w:val="000000" w:themeColor="text1"/>
                <w:spacing w:val="19"/>
                <w:sz w:val="20"/>
                <w:szCs w:val="20"/>
              </w:rPr>
              <w:t xml:space="preserve"> </w:t>
            </w:r>
            <w:r w:rsidRPr="00506A16">
              <w:rPr>
                <w:color w:val="000000" w:themeColor="text1"/>
                <w:sz w:val="20"/>
                <w:szCs w:val="20"/>
              </w:rPr>
              <w:t>Поддерживаемые протоколы обмена Интерфейс обмена данными с модулями Индикатор передачи данных по RS-485 Индикаторы состояния (</w:t>
            </w:r>
            <w:proofErr w:type="spellStart"/>
            <w:r w:rsidRPr="00506A16">
              <w:rPr>
                <w:color w:val="000000" w:themeColor="text1"/>
                <w:sz w:val="20"/>
                <w:szCs w:val="20"/>
              </w:rPr>
              <w:t>Status</w:t>
            </w:r>
            <w:proofErr w:type="spellEnd"/>
            <w:r w:rsidRPr="00506A1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06A16">
              <w:rPr>
                <w:color w:val="000000" w:themeColor="text1"/>
                <w:sz w:val="20"/>
                <w:szCs w:val="20"/>
              </w:rPr>
              <w:t>Run</w:t>
            </w:r>
            <w:proofErr w:type="spellEnd"/>
            <w:r w:rsidRPr="00506A1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06A16">
              <w:rPr>
                <w:color w:val="000000" w:themeColor="text1"/>
                <w:sz w:val="20"/>
                <w:szCs w:val="20"/>
              </w:rPr>
              <w:t>Fault</w:t>
            </w:r>
            <w:proofErr w:type="spellEnd"/>
            <w:r w:rsidRPr="00506A16">
              <w:rPr>
                <w:color w:val="000000" w:themeColor="text1"/>
                <w:sz w:val="20"/>
                <w:szCs w:val="20"/>
              </w:rPr>
              <w:t>) Индикаторы дискретных сигналов</w:t>
            </w:r>
          </w:p>
          <w:p w:rsidR="00A07958" w:rsidRPr="00506A16" w:rsidRDefault="00A07958" w:rsidP="00CC20D1">
            <w:pPr>
              <w:pStyle w:val="TableParagraph"/>
              <w:kinsoku w:val="0"/>
              <w:overflowPunct w:val="0"/>
              <w:spacing w:before="18"/>
              <w:ind w:left="260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pacing w:val="-2"/>
                <w:sz w:val="20"/>
                <w:szCs w:val="20"/>
              </w:rPr>
              <w:t>Условия</w:t>
            </w:r>
            <w:r w:rsidRPr="00506A1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06A16">
              <w:rPr>
                <w:color w:val="000000" w:themeColor="text1"/>
                <w:spacing w:val="-2"/>
                <w:sz w:val="20"/>
                <w:szCs w:val="20"/>
              </w:rPr>
              <w:t>эксплуатации</w:t>
            </w:r>
          </w:p>
          <w:p w:rsidR="00A07958" w:rsidRPr="00506A16" w:rsidRDefault="00A07958" w:rsidP="00CC20D1">
            <w:pPr>
              <w:pStyle w:val="TableParagraph"/>
              <w:kinsoku w:val="0"/>
              <w:overflowPunct w:val="0"/>
              <w:spacing w:before="11" w:line="320" w:lineRule="atLeast"/>
              <w:ind w:left="260" w:right="2950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z w:val="20"/>
                <w:szCs w:val="20"/>
              </w:rPr>
              <w:t>Температура Влажность</w:t>
            </w:r>
          </w:p>
        </w:tc>
        <w:tc>
          <w:tcPr>
            <w:tcW w:w="1822" w:type="dxa"/>
          </w:tcPr>
          <w:p w:rsidR="00A07958" w:rsidRPr="00506A16" w:rsidRDefault="00A07958" w:rsidP="00CC20D1">
            <w:pPr>
              <w:pStyle w:val="TableParagraph"/>
              <w:kinsoku w:val="0"/>
              <w:overflowPunct w:val="0"/>
              <w:spacing w:before="38"/>
              <w:ind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z w:val="20"/>
                <w:szCs w:val="20"/>
              </w:rPr>
              <w:t>3 шт.</w:t>
            </w:r>
          </w:p>
          <w:p w:rsidR="00A07958" w:rsidRPr="00506A16" w:rsidRDefault="00A07958" w:rsidP="00CC20D1">
            <w:pPr>
              <w:pStyle w:val="TableParagraph"/>
              <w:kinsoku w:val="0"/>
              <w:overflowPunct w:val="0"/>
              <w:rPr>
                <w:color w:val="000000" w:themeColor="text1"/>
                <w:sz w:val="20"/>
                <w:szCs w:val="20"/>
              </w:rPr>
            </w:pPr>
          </w:p>
          <w:p w:rsidR="00A07958" w:rsidRPr="00506A16" w:rsidRDefault="00A07958" w:rsidP="00CC20D1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20"/>
                <w:szCs w:val="20"/>
              </w:rPr>
            </w:pPr>
          </w:p>
          <w:p w:rsidR="00A07958" w:rsidRPr="00506A16" w:rsidRDefault="00A07958" w:rsidP="00A0795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78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8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6A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  <w:p w:rsidR="00A07958" w:rsidRPr="00506A16" w:rsidRDefault="00A07958" w:rsidP="00A0795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801"/>
              </w:tabs>
              <w:kinsoku w:val="0"/>
              <w:overflowPunct w:val="0"/>
              <w:autoSpaceDE w:val="0"/>
              <w:autoSpaceDN w:val="0"/>
              <w:adjustRightInd w:val="0"/>
              <w:spacing w:before="90" w:after="0" w:line="240" w:lineRule="auto"/>
              <w:ind w:left="800" w:right="98" w:hanging="175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6A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  <w:p w:rsidR="00A07958" w:rsidRPr="00506A16" w:rsidRDefault="00A07958" w:rsidP="00CC20D1">
            <w:pPr>
              <w:pStyle w:val="TableParagraph"/>
              <w:kinsoku w:val="0"/>
              <w:overflowPunct w:val="0"/>
              <w:spacing w:before="90"/>
              <w:ind w:right="98"/>
              <w:jc w:val="center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z w:val="20"/>
                <w:szCs w:val="20"/>
              </w:rPr>
              <w:t>1 шт.</w:t>
            </w:r>
          </w:p>
          <w:p w:rsidR="00A07958" w:rsidRPr="00506A16" w:rsidRDefault="00A07958" w:rsidP="00CC20D1">
            <w:pPr>
              <w:pStyle w:val="TableParagraph"/>
              <w:kinsoku w:val="0"/>
              <w:overflowPunct w:val="0"/>
              <w:spacing w:before="90" w:line="335" w:lineRule="auto"/>
              <w:ind w:left="138" w:right="24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06A16">
              <w:rPr>
                <w:color w:val="000000" w:themeColor="text1"/>
                <w:spacing w:val="-10"/>
                <w:sz w:val="20"/>
                <w:szCs w:val="20"/>
              </w:rPr>
              <w:t>ModBus</w:t>
            </w:r>
            <w:proofErr w:type="spellEnd"/>
            <w:r w:rsidRPr="00506A16">
              <w:rPr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Pr="00506A16">
              <w:rPr>
                <w:color w:val="000000" w:themeColor="text1"/>
                <w:spacing w:val="-12"/>
                <w:sz w:val="20"/>
                <w:szCs w:val="20"/>
              </w:rPr>
              <w:t>RTU/TCP</w:t>
            </w:r>
            <w:r w:rsidRPr="00506A16">
              <w:rPr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506A16">
              <w:rPr>
                <w:color w:val="000000" w:themeColor="text1"/>
                <w:spacing w:val="-12"/>
                <w:sz w:val="20"/>
                <w:szCs w:val="20"/>
              </w:rPr>
              <w:t>CAN</w:t>
            </w:r>
          </w:p>
          <w:p w:rsidR="00A07958" w:rsidRPr="00506A16" w:rsidRDefault="00A07958" w:rsidP="00CC20D1">
            <w:pPr>
              <w:pStyle w:val="TableParagraph"/>
              <w:kinsoku w:val="0"/>
              <w:overflowPunct w:val="0"/>
              <w:spacing w:line="335" w:lineRule="auto"/>
              <w:ind w:left="795" w:right="721" w:hanging="173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z w:val="20"/>
                <w:szCs w:val="20"/>
              </w:rPr>
              <w:t xml:space="preserve">3 шт. V </w:t>
            </w:r>
            <w:proofErr w:type="spellStart"/>
            <w:r w:rsidRPr="00506A16">
              <w:rPr>
                <w:color w:val="000000" w:themeColor="text1"/>
                <w:sz w:val="20"/>
                <w:szCs w:val="20"/>
              </w:rPr>
              <w:t>V</w:t>
            </w:r>
            <w:proofErr w:type="spellEnd"/>
          </w:p>
          <w:p w:rsidR="00A07958" w:rsidRPr="00506A16" w:rsidRDefault="00A07958" w:rsidP="00CC20D1">
            <w:pPr>
              <w:pStyle w:val="TableParagraph"/>
              <w:kinsoku w:val="0"/>
              <w:overflowPunct w:val="0"/>
              <w:rPr>
                <w:color w:val="000000" w:themeColor="text1"/>
                <w:sz w:val="20"/>
                <w:szCs w:val="20"/>
              </w:rPr>
            </w:pPr>
          </w:p>
          <w:p w:rsidR="00A07958" w:rsidRPr="00506A16" w:rsidRDefault="00A07958" w:rsidP="00CC20D1">
            <w:pPr>
              <w:pStyle w:val="TableParagraph"/>
              <w:kinsoku w:val="0"/>
              <w:overflowPunct w:val="0"/>
              <w:spacing w:before="120"/>
              <w:ind w:right="110"/>
              <w:jc w:val="center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pacing w:val="-4"/>
                <w:sz w:val="20"/>
                <w:szCs w:val="20"/>
              </w:rPr>
              <w:t>от</w:t>
            </w:r>
            <w:r w:rsidRPr="00506A16">
              <w:rPr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506A16">
              <w:rPr>
                <w:color w:val="000000" w:themeColor="text1"/>
                <w:spacing w:val="-6"/>
                <w:sz w:val="20"/>
                <w:szCs w:val="20"/>
              </w:rPr>
              <w:t>-40</w:t>
            </w:r>
            <w:r w:rsidRPr="00506A16">
              <w:rPr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506A16">
              <w:rPr>
                <w:color w:val="000000" w:themeColor="text1"/>
                <w:spacing w:val="-4"/>
                <w:sz w:val="20"/>
                <w:szCs w:val="20"/>
              </w:rPr>
              <w:t>до</w:t>
            </w:r>
            <w:r w:rsidRPr="00506A16">
              <w:rPr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506A16">
              <w:rPr>
                <w:color w:val="000000" w:themeColor="text1"/>
                <w:spacing w:val="-6"/>
                <w:sz w:val="20"/>
                <w:szCs w:val="20"/>
              </w:rPr>
              <w:t>+60</w:t>
            </w:r>
            <w:r w:rsidRPr="00506A16">
              <w:rPr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506A16">
              <w:rPr>
                <w:color w:val="000000" w:themeColor="text1"/>
                <w:spacing w:val="-8"/>
                <w:sz w:val="20"/>
                <w:szCs w:val="20"/>
              </w:rPr>
              <w:t>°С</w:t>
            </w:r>
          </w:p>
          <w:p w:rsidR="00A07958" w:rsidRPr="00506A16" w:rsidRDefault="00A07958" w:rsidP="00CC20D1">
            <w:pPr>
              <w:pStyle w:val="TableParagraph"/>
              <w:kinsoku w:val="0"/>
              <w:overflowPunct w:val="0"/>
              <w:spacing w:before="90"/>
              <w:ind w:right="102"/>
              <w:jc w:val="center"/>
              <w:rPr>
                <w:color w:val="000000" w:themeColor="text1"/>
                <w:sz w:val="20"/>
                <w:szCs w:val="20"/>
              </w:rPr>
            </w:pPr>
            <w:r w:rsidRPr="00506A16">
              <w:rPr>
                <w:color w:val="000000" w:themeColor="text1"/>
                <w:sz w:val="20"/>
                <w:szCs w:val="20"/>
              </w:rPr>
              <w:t>от 10 до 90 %</w:t>
            </w:r>
          </w:p>
        </w:tc>
      </w:tr>
      <w:tr w:rsidR="00506A16" w:rsidRPr="00506A16" w:rsidTr="00876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6"/>
        </w:trPr>
        <w:tc>
          <w:tcPr>
            <w:tcW w:w="6236" w:type="dxa"/>
            <w:gridSpan w:val="4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 w:rsidR="00876BDC" w:rsidRPr="00506A16" w:rsidRDefault="00876BDC" w:rsidP="00CC20D1">
            <w:pPr>
              <w:pStyle w:val="a5"/>
              <w:kinsoku w:val="0"/>
              <w:overflowPunct w:val="0"/>
              <w:spacing w:before="3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16">
              <w:rPr>
                <w:rFonts w:ascii="FreeSetC" w:hAnsi="FreeSetC" w:cs="FreeSetC"/>
                <w:color w:val="000000" w:themeColor="text1"/>
                <w:spacing w:val="-1"/>
              </w:rPr>
              <w:t>Механические</w:t>
            </w:r>
            <w:r w:rsidRPr="00506A16">
              <w:rPr>
                <w:rFonts w:ascii="FreeSetC" w:hAnsi="FreeSetC" w:cs="FreeSetC"/>
                <w:color w:val="000000" w:themeColor="text1"/>
              </w:rPr>
              <w:t xml:space="preserve"> </w:t>
            </w:r>
            <w:r w:rsidRPr="00506A16">
              <w:rPr>
                <w:rFonts w:ascii="FreeSetC" w:hAnsi="FreeSetC" w:cs="FreeSetC"/>
                <w:color w:val="000000" w:themeColor="text1"/>
                <w:spacing w:val="-1"/>
              </w:rPr>
              <w:t>характеристики</w:t>
            </w:r>
          </w:p>
        </w:tc>
      </w:tr>
      <w:tr w:rsidR="00506A16" w:rsidRPr="00506A16" w:rsidTr="00876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0"/>
        </w:trPr>
        <w:tc>
          <w:tcPr>
            <w:tcW w:w="1675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 w:rsidR="00876BDC" w:rsidRPr="00506A16" w:rsidRDefault="00876BDC" w:rsidP="00CC20D1">
            <w:pPr>
              <w:pStyle w:val="a5"/>
              <w:kinsoku w:val="0"/>
              <w:overflowPunct w:val="0"/>
              <w:spacing w:before="64"/>
              <w:ind w:left="110"/>
              <w:rPr>
                <w:rFonts w:ascii="FreeSet" w:hAnsi="FreeSet" w:cs="FreeSet"/>
                <w:color w:val="000000" w:themeColor="text1"/>
              </w:rPr>
            </w:pPr>
            <w:r w:rsidRPr="00506A16">
              <w:rPr>
                <w:rFonts w:ascii="FreeSet" w:hAnsi="FreeSet" w:cs="FreeSet"/>
                <w:color w:val="000000" w:themeColor="text1"/>
              </w:rPr>
              <w:t>Размеры</w:t>
            </w:r>
          </w:p>
          <w:p w:rsidR="00876BDC" w:rsidRPr="00506A16" w:rsidRDefault="00876BDC" w:rsidP="00CC20D1">
            <w:pPr>
              <w:pStyle w:val="a5"/>
              <w:kinsoku w:val="0"/>
              <w:overflowPunct w:val="0"/>
              <w:spacing w:before="10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16">
              <w:rPr>
                <w:rFonts w:ascii="FreeSet" w:hAnsi="FreeSet" w:cs="FreeSet"/>
                <w:color w:val="000000" w:themeColor="text1"/>
              </w:rPr>
              <w:t>(Д х Ш х В)</w:t>
            </w:r>
          </w:p>
        </w:tc>
        <w:tc>
          <w:tcPr>
            <w:tcW w:w="4561" w:type="dxa"/>
            <w:gridSpan w:val="3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 w:rsidR="00876BDC" w:rsidRPr="00506A16" w:rsidRDefault="00876BDC" w:rsidP="00CC20D1">
            <w:pPr>
              <w:pStyle w:val="a5"/>
              <w:kinsoku w:val="0"/>
              <w:overflowPunct w:val="0"/>
              <w:spacing w:before="5"/>
              <w:ind w:left="0"/>
              <w:rPr>
                <w:rFonts w:ascii="FreeSetC" w:hAnsi="FreeSetC" w:cs="FreeSetC"/>
                <w:color w:val="000000" w:themeColor="text1"/>
                <w:sz w:val="15"/>
                <w:szCs w:val="15"/>
              </w:rPr>
            </w:pPr>
          </w:p>
          <w:p w:rsidR="00876BDC" w:rsidRPr="00506A16" w:rsidRDefault="00876BDC" w:rsidP="00CC20D1">
            <w:pPr>
              <w:pStyle w:val="a5"/>
              <w:kinsoku w:val="0"/>
              <w:overflowPunct w:val="0"/>
              <w:ind w:left="1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16">
              <w:rPr>
                <w:rFonts w:ascii="FreeSet" w:hAnsi="FreeSet" w:cs="FreeSet"/>
                <w:color w:val="000000" w:themeColor="text1"/>
                <w:spacing w:val="-4"/>
              </w:rPr>
              <w:t>107х22,5х136</w:t>
            </w:r>
            <w:r w:rsidRPr="00506A16">
              <w:rPr>
                <w:rFonts w:ascii="FreeSet" w:hAnsi="FreeSet" w:cs="FreeSet"/>
                <w:color w:val="000000" w:themeColor="text1"/>
                <w:spacing w:val="-8"/>
              </w:rPr>
              <w:t xml:space="preserve"> </w:t>
            </w:r>
            <w:r w:rsidRPr="00506A16">
              <w:rPr>
                <w:rFonts w:ascii="FreeSet" w:hAnsi="FreeSet" w:cs="FreeSet"/>
                <w:color w:val="000000" w:themeColor="text1"/>
                <w:spacing w:val="-4"/>
              </w:rPr>
              <w:t>мм</w:t>
            </w:r>
          </w:p>
        </w:tc>
      </w:tr>
      <w:tr w:rsidR="00506A16" w:rsidRPr="00506A16" w:rsidTr="00876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0"/>
        </w:trPr>
        <w:tc>
          <w:tcPr>
            <w:tcW w:w="1675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 w:rsidR="00876BDC" w:rsidRPr="00506A16" w:rsidRDefault="00876BDC" w:rsidP="00CC20D1">
            <w:pPr>
              <w:pStyle w:val="a5"/>
              <w:kinsoku w:val="0"/>
              <w:overflowPunct w:val="0"/>
              <w:spacing w:before="64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16">
              <w:rPr>
                <w:rFonts w:ascii="FreeSet" w:hAnsi="FreeSet" w:cs="FreeSet"/>
                <w:color w:val="000000" w:themeColor="text1"/>
              </w:rPr>
              <w:t>Масса, грамм</w:t>
            </w:r>
          </w:p>
        </w:tc>
        <w:tc>
          <w:tcPr>
            <w:tcW w:w="4561" w:type="dxa"/>
            <w:gridSpan w:val="3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 w:rsidR="00876BDC" w:rsidRPr="00506A16" w:rsidRDefault="00876BDC" w:rsidP="00CC20D1">
            <w:pPr>
              <w:pStyle w:val="a5"/>
              <w:kinsoku w:val="0"/>
              <w:overflowPunct w:val="0"/>
              <w:spacing w:before="64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16">
              <w:rPr>
                <w:rFonts w:ascii="FreeSet" w:hAnsi="FreeSet" w:cs="FreeSet"/>
                <w:color w:val="000000" w:themeColor="text1"/>
              </w:rPr>
              <w:t>400</w:t>
            </w:r>
          </w:p>
        </w:tc>
      </w:tr>
      <w:tr w:rsidR="00506A16" w:rsidRPr="00506A16" w:rsidTr="00876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0"/>
        </w:trPr>
        <w:tc>
          <w:tcPr>
            <w:tcW w:w="1675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 w:rsidR="00876BDC" w:rsidRPr="00506A16" w:rsidRDefault="00876BDC" w:rsidP="00CC20D1">
            <w:pPr>
              <w:pStyle w:val="a5"/>
              <w:kinsoku w:val="0"/>
              <w:overflowPunct w:val="0"/>
              <w:spacing w:before="64" w:line="251" w:lineRule="auto"/>
              <w:ind w:left="110" w:right="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16">
              <w:rPr>
                <w:rFonts w:ascii="FreeSet" w:hAnsi="FreeSet" w:cs="FreeSet"/>
                <w:color w:val="000000" w:themeColor="text1"/>
                <w:spacing w:val="-11"/>
              </w:rPr>
              <w:t>Степень</w:t>
            </w:r>
            <w:r w:rsidRPr="00506A16">
              <w:rPr>
                <w:rFonts w:ascii="FreeSet" w:hAnsi="FreeSet" w:cs="FreeSet"/>
                <w:color w:val="000000" w:themeColor="text1"/>
                <w:spacing w:val="-27"/>
              </w:rPr>
              <w:t xml:space="preserve"> </w:t>
            </w:r>
            <w:r w:rsidRPr="00506A16">
              <w:rPr>
                <w:rFonts w:ascii="FreeSet" w:hAnsi="FreeSet" w:cs="FreeSet"/>
                <w:color w:val="000000" w:themeColor="text1"/>
                <w:spacing w:val="-12"/>
              </w:rPr>
              <w:t>защиты</w:t>
            </w:r>
            <w:r w:rsidRPr="00506A16">
              <w:rPr>
                <w:rFonts w:ascii="FreeSet" w:hAnsi="FreeSet" w:cs="FreeSet"/>
                <w:color w:val="000000" w:themeColor="text1"/>
                <w:spacing w:val="14"/>
              </w:rPr>
              <w:t xml:space="preserve"> </w:t>
            </w:r>
            <w:r w:rsidRPr="00506A16">
              <w:rPr>
                <w:rFonts w:ascii="FreeSet" w:hAnsi="FreeSet" w:cs="FreeSet"/>
                <w:color w:val="000000" w:themeColor="text1"/>
                <w:spacing w:val="-12"/>
              </w:rPr>
              <w:t>корпуса</w:t>
            </w:r>
          </w:p>
        </w:tc>
        <w:tc>
          <w:tcPr>
            <w:tcW w:w="4561" w:type="dxa"/>
            <w:gridSpan w:val="3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 w:rsidR="00876BDC" w:rsidRPr="00506A16" w:rsidRDefault="00876BDC" w:rsidP="00CC20D1">
            <w:pPr>
              <w:pStyle w:val="a5"/>
              <w:kinsoku w:val="0"/>
              <w:overflowPunct w:val="0"/>
              <w:spacing w:before="5"/>
              <w:ind w:left="0"/>
              <w:rPr>
                <w:rFonts w:ascii="FreeSetC" w:hAnsi="FreeSetC" w:cs="FreeSetC"/>
                <w:color w:val="000000" w:themeColor="text1"/>
                <w:sz w:val="15"/>
                <w:szCs w:val="15"/>
              </w:rPr>
            </w:pPr>
          </w:p>
          <w:p w:rsidR="00876BDC" w:rsidRPr="00506A16" w:rsidRDefault="00876BDC" w:rsidP="00CC20D1">
            <w:pPr>
              <w:pStyle w:val="a5"/>
              <w:kinsoku w:val="0"/>
              <w:overflowPunct w:val="0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16">
              <w:rPr>
                <w:rFonts w:ascii="FreeSet" w:hAnsi="FreeSet" w:cs="FreeSet"/>
                <w:color w:val="000000" w:themeColor="text1"/>
              </w:rPr>
              <w:t>IP20</w:t>
            </w:r>
          </w:p>
        </w:tc>
      </w:tr>
      <w:tr w:rsidR="00506A16" w:rsidRPr="00506A16" w:rsidTr="00876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0"/>
        </w:trPr>
        <w:tc>
          <w:tcPr>
            <w:tcW w:w="1675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 w:rsidR="00876BDC" w:rsidRPr="00506A16" w:rsidRDefault="00876BDC" w:rsidP="00CC20D1">
            <w:pPr>
              <w:pStyle w:val="a5"/>
              <w:kinsoku w:val="0"/>
              <w:overflowPunct w:val="0"/>
              <w:spacing w:before="64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16">
              <w:rPr>
                <w:rFonts w:ascii="FreeSet" w:hAnsi="FreeSet" w:cs="FreeSet"/>
                <w:color w:val="000000" w:themeColor="text1"/>
              </w:rPr>
              <w:t>Крепление</w:t>
            </w:r>
          </w:p>
        </w:tc>
        <w:tc>
          <w:tcPr>
            <w:tcW w:w="4561" w:type="dxa"/>
            <w:gridSpan w:val="3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 w:rsidR="00876BDC" w:rsidRPr="00506A16" w:rsidRDefault="00876BDC" w:rsidP="00CC20D1">
            <w:pPr>
              <w:pStyle w:val="a5"/>
              <w:kinsoku w:val="0"/>
              <w:overflowPunct w:val="0"/>
              <w:spacing w:before="64"/>
              <w:ind w:left="1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16">
              <w:rPr>
                <w:rFonts w:ascii="FreeSet" w:hAnsi="FreeSet" w:cs="FreeSet"/>
                <w:color w:val="000000" w:themeColor="text1"/>
                <w:spacing w:val="-11"/>
              </w:rPr>
              <w:t>DIN-рейка</w:t>
            </w:r>
            <w:r w:rsidRPr="00506A16">
              <w:rPr>
                <w:rFonts w:ascii="FreeSet" w:hAnsi="FreeSet" w:cs="FreeSet"/>
                <w:color w:val="000000" w:themeColor="text1"/>
                <w:spacing w:val="-24"/>
              </w:rPr>
              <w:t xml:space="preserve"> </w:t>
            </w:r>
            <w:r w:rsidRPr="00506A16">
              <w:rPr>
                <w:rFonts w:ascii="FreeSet" w:hAnsi="FreeSet" w:cs="FreeSet"/>
                <w:color w:val="000000" w:themeColor="text1"/>
                <w:spacing w:val="-6"/>
              </w:rPr>
              <w:t>35</w:t>
            </w:r>
            <w:r w:rsidRPr="00506A16">
              <w:rPr>
                <w:rFonts w:ascii="FreeSet" w:hAnsi="FreeSet" w:cs="FreeSet"/>
                <w:color w:val="000000" w:themeColor="text1"/>
                <w:spacing w:val="-24"/>
              </w:rPr>
              <w:t xml:space="preserve"> </w:t>
            </w:r>
            <w:r w:rsidRPr="00506A16">
              <w:rPr>
                <w:rFonts w:ascii="FreeSet" w:hAnsi="FreeSet" w:cs="FreeSet"/>
                <w:color w:val="000000" w:themeColor="text1"/>
                <w:spacing w:val="-12"/>
              </w:rPr>
              <w:t>мм</w:t>
            </w:r>
          </w:p>
        </w:tc>
      </w:tr>
    </w:tbl>
    <w:p w:rsidR="00A07958" w:rsidRPr="00506A16" w:rsidRDefault="00A07958" w:rsidP="00A0795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A07958" w:rsidRPr="0050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t">
    <w:altName w:val="FreeSe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C">
    <w:altName w:val="FreeSetC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Helvetica">
    <w:panose1 w:val="020B0604020202020204"/>
    <w:charset w:val="00"/>
    <w:family w:val="auto"/>
    <w:pitch w:val="variable"/>
    <w:sig w:usb0="E40002FF" w:usb1="0200001B" w:usb2="01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783" w:hanging="142"/>
      </w:pPr>
      <w:rPr>
        <w:rFonts w:ascii="FreeSet" w:hAnsi="FreeSet" w:cs="FreeSet"/>
        <w:b w:val="0"/>
        <w:bCs w:val="0"/>
        <w:color w:val="58595B"/>
        <w:sz w:val="20"/>
        <w:szCs w:val="20"/>
      </w:rPr>
    </w:lvl>
    <w:lvl w:ilvl="1">
      <w:numFmt w:val="bullet"/>
      <w:lvlText w:val="•"/>
      <w:lvlJc w:val="left"/>
      <w:pPr>
        <w:ind w:left="887" w:hanging="142"/>
      </w:pPr>
    </w:lvl>
    <w:lvl w:ilvl="2">
      <w:numFmt w:val="bullet"/>
      <w:lvlText w:val="•"/>
      <w:lvlJc w:val="left"/>
      <w:pPr>
        <w:ind w:left="991" w:hanging="142"/>
      </w:pPr>
    </w:lvl>
    <w:lvl w:ilvl="3">
      <w:numFmt w:val="bullet"/>
      <w:lvlText w:val="•"/>
      <w:lvlJc w:val="left"/>
      <w:pPr>
        <w:ind w:left="1095" w:hanging="142"/>
      </w:pPr>
    </w:lvl>
    <w:lvl w:ilvl="4">
      <w:numFmt w:val="bullet"/>
      <w:lvlText w:val="•"/>
      <w:lvlJc w:val="left"/>
      <w:pPr>
        <w:ind w:left="1199" w:hanging="142"/>
      </w:pPr>
    </w:lvl>
    <w:lvl w:ilvl="5">
      <w:numFmt w:val="bullet"/>
      <w:lvlText w:val="•"/>
      <w:lvlJc w:val="left"/>
      <w:pPr>
        <w:ind w:left="1302" w:hanging="142"/>
      </w:pPr>
    </w:lvl>
    <w:lvl w:ilvl="6">
      <w:numFmt w:val="bullet"/>
      <w:lvlText w:val="•"/>
      <w:lvlJc w:val="left"/>
      <w:pPr>
        <w:ind w:left="1406" w:hanging="142"/>
      </w:pPr>
    </w:lvl>
    <w:lvl w:ilvl="7">
      <w:numFmt w:val="bullet"/>
      <w:lvlText w:val="•"/>
      <w:lvlJc w:val="left"/>
      <w:pPr>
        <w:ind w:left="1510" w:hanging="142"/>
      </w:pPr>
    </w:lvl>
    <w:lvl w:ilvl="8">
      <w:numFmt w:val="bullet"/>
      <w:lvlText w:val="•"/>
      <w:lvlJc w:val="left"/>
      <w:pPr>
        <w:ind w:left="1614" w:hanging="142"/>
      </w:pPr>
    </w:lvl>
  </w:abstractNum>
  <w:abstractNum w:abstractNumId="1">
    <w:nsid w:val="3DB80AAB"/>
    <w:multiLevelType w:val="hybridMultilevel"/>
    <w:tmpl w:val="85B29786"/>
    <w:lvl w:ilvl="0" w:tplc="FC560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1562D"/>
    <w:multiLevelType w:val="hybridMultilevel"/>
    <w:tmpl w:val="63644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58"/>
    <w:rsid w:val="002048C8"/>
    <w:rsid w:val="00245D77"/>
    <w:rsid w:val="00506A16"/>
    <w:rsid w:val="008037B3"/>
    <w:rsid w:val="00876BDC"/>
    <w:rsid w:val="00A07958"/>
    <w:rsid w:val="00A6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73BA2-88CF-447A-B9AE-6E759957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958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A07958"/>
    <w:pPr>
      <w:ind w:left="720"/>
      <w:contextualSpacing/>
    </w:pPr>
  </w:style>
  <w:style w:type="paragraph" w:customStyle="1" w:styleId="Pa01">
    <w:name w:val="Pa0_1"/>
    <w:basedOn w:val="a"/>
    <w:next w:val="a"/>
    <w:uiPriority w:val="99"/>
    <w:rsid w:val="00A07958"/>
    <w:pPr>
      <w:autoSpaceDE w:val="0"/>
      <w:autoSpaceDN w:val="0"/>
      <w:adjustRightInd w:val="0"/>
      <w:spacing w:after="0" w:line="181" w:lineRule="atLeast"/>
    </w:pPr>
    <w:rPr>
      <w:rFonts w:ascii="FreeSetC" w:hAnsi="FreeSetC"/>
      <w:sz w:val="24"/>
      <w:szCs w:val="24"/>
    </w:rPr>
  </w:style>
  <w:style w:type="character" w:customStyle="1" w:styleId="A10">
    <w:name w:val="A1"/>
    <w:uiPriority w:val="99"/>
    <w:rsid w:val="00A07958"/>
    <w:rPr>
      <w:rFonts w:cs="FreeSetC"/>
      <w:color w:val="57585A"/>
      <w:sz w:val="20"/>
      <w:szCs w:val="20"/>
    </w:rPr>
  </w:style>
  <w:style w:type="paragraph" w:customStyle="1" w:styleId="Pa31">
    <w:name w:val="Pa3_1"/>
    <w:basedOn w:val="a"/>
    <w:next w:val="a"/>
    <w:uiPriority w:val="99"/>
    <w:rsid w:val="00A07958"/>
    <w:pPr>
      <w:autoSpaceDE w:val="0"/>
      <w:autoSpaceDN w:val="0"/>
      <w:adjustRightInd w:val="0"/>
      <w:spacing w:after="0" w:line="181" w:lineRule="atLeast"/>
    </w:pPr>
    <w:rPr>
      <w:rFonts w:ascii="FreeSetC" w:hAnsi="FreeSetC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07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876BDC"/>
    <w:pPr>
      <w:widowControl w:val="0"/>
      <w:autoSpaceDE w:val="0"/>
      <w:autoSpaceDN w:val="0"/>
      <w:adjustRightInd w:val="0"/>
      <w:spacing w:after="0" w:line="240" w:lineRule="auto"/>
      <w:ind w:left="40"/>
    </w:pPr>
    <w:rPr>
      <w:rFonts w:ascii="Helvetica" w:eastAsiaTheme="minorEastAsia" w:hAnsi="Helvetica" w:cs="Helvetica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876BDC"/>
    <w:rPr>
      <w:rFonts w:ascii="Helvetica" w:eastAsiaTheme="minorEastAsia" w:hAnsi="Helvetica" w:cs="Helvetica"/>
      <w:sz w:val="20"/>
      <w:szCs w:val="20"/>
      <w:lang w:eastAsia="ru-RU"/>
    </w:rPr>
  </w:style>
  <w:style w:type="character" w:customStyle="1" w:styleId="top-text">
    <w:name w:val="top-text"/>
    <w:basedOn w:val="a0"/>
    <w:rsid w:val="00245D77"/>
  </w:style>
  <w:style w:type="character" w:customStyle="1" w:styleId="desc-text">
    <w:name w:val="desc-text"/>
    <w:basedOn w:val="a0"/>
    <w:rsid w:val="00245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2023-02-16T12:04:00Z</dcterms:created>
  <dcterms:modified xsi:type="dcterms:W3CDTF">2023-02-20T10:50:00Z</dcterms:modified>
</cp:coreProperties>
</file>